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Optional local decision record</w:t>
      </w:r>
    </w:p>
    <w:p>
      <w:r>
        <w:t>C05 · v1.0.0 · shared/local-decision-record · page 1 of 1</w:t>
      </w:r>
    </w:p>
    <w:p>
      <w:r>
        <w:t>Teacher-only. Keep locally; do not send student names or work to the site.</w:t>
      </w:r>
    </w:p>
    <w:p>
      <w:pPr>
        <w:pStyle w:val="Heading1"/>
      </w:pPr>
      <w:r>
        <w:t>Collection/family version, date, task IDs</w:t>
      </w: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Visible response: calculation, labels/direction, explanation, conditions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Actual exposure, response mode, neutral reading help, tools, other supports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Tentative interpretation and what remains uncertain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Chosen continue/clarify/reteach/extend move and supplied task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Fresh/later/transfer task, actual evidence and next decision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Optional local decision record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