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Practical Family-Communication Templates</w:t>
      </w:r>
    </w:p>
    <w:p>
      <w:r>
        <w:t>T07 · v0.1.0 · Teacher guide: five fictional family-message examples and adaptation notes</w:t>
      </w:r>
    </w:p>
    <w:p>
      <w:r>
        <w:t>Adapt a clear, factual, non-shaming message for a welcome, positive update, work record check-in, meeting request, or factual concern. Replace every bracketed placeholder with verified details, use the current locally approved communication process, and avoid guessing about motive or family circumstances.</w:t>
      </w:r>
    </w:p>
    <w:p>
      <w:r>
        <w:t>Teacher-facing family-message template bank using the provisional Grade 6 ELA default. Examples and names are invented. Confirm each message’s facts, recipient, and current authorized local channel before sending; no grade fit or communication procedure is established.</w:t>
      </w:r>
    </w:p>
    <w:p>
      <w:r>
        <w:t>Estimated preparation: 6 minutes. Planning estimate to verify details and adapt one routine message; not measured.</w:t>
      </w:r>
    </w:p>
    <w:p>
      <w:r>
        <w:t>Estimated teacher-team orientation: 2 minutes. Optional estimate for orienting a teacher team to the template bank; not measured and not student instructional time.</w:t>
      </w:r>
    </w:p>
    <w:p>
      <w:r>
        <w:t>Select the message type that matches the actual purpose; use one message for one clear purpose.</w:t>
      </w:r>
    </w:p>
    <w:p>
      <w:r>
        <w:t>Verify the recipient, current classroom facts, names, dates, assignment details, and contact route before drafting. Do not guess a family structure, language, schedule, or preferred channel.</w:t>
      </w:r>
    </w:p>
    <w:p>
      <w:r>
        <w:t>Describe verifiable actions, work, or records. Separate what you observed from what you infer; if you do not know what contributed, say so rather than assigning a motive.</w:t>
      </w:r>
    </w:p>
    <w:p>
      <w:r>
        <w:t>Replace or remove every bracketed placeholder and reread the final message. Do not send bracketed instructions, unverified dates, invented deadlines, or promises you cannot keep.</w:t>
      </w:r>
    </w:p>
    <w:p>
      <w:r>
        <w:t>Keep the message specific, respectful, and non-shaming. Invite a response or context without requiring a family member to disclose private circumstances.</w:t>
      </w:r>
    </w:p>
    <w:p>
      <w:r>
        <w:t>Check the current authorized local source for recipients, communication channels, handling of sensitive information, language-access requests, and urgent or safety-sensitive procedures. This template pack does not create policy, legal duties, accommodation, or emergency steps.</w:t>
      </w:r>
    </w:p>
    <w:p>
      <w:r>
        <w:t>Do not put real student or family data into a reusable copy or example. Grade 6 ELA is provisional and time estimates are untested.</w:t>
      </w:r>
    </w:p>
    <w:p>
      <w:pPr>
        <w:pStyle w:val="Heading1"/>
        <w:pageBreakBefore/>
        <w:spacing w:before="0"/>
      </w:pPr>
      <w:r>
        <w:t>Placeholder key</w:t>
      </w:r>
    </w:p>
    <w:p>
      <w:r>
        <w:t>Every item in [square brackets] is a placeholder. Replace it with a verified value, remove the sentence if it does not apply, or leave the message unsent until the detail can be checked. Do not send bracketed instructions literally. Confirm spelling, dates, times, assignment names, recipient, and contact route. A printed copy is a reusable draft, not a place to store student details.</w:t>
      </w:r>
    </w:p>
    <w:p>
      <w:pPr>
        <w:pStyle w:val="Heading1"/>
      </w:pPr>
      <w:r>
        <w:t>Local communication and privacy check</w:t>
      </w:r>
    </w:p>
    <w:p>
      <w:r>
        <w:t>Before sending, check the current authorized local school source for the permitted recipient, communication channel, handling of sensitive information, and any language-access or urgent-matter process that applies. This template pack does not establish local policy, legal duties, accommodation, confidentiality rules, or emergency steps. Do not include more identifying or sensitive detail than the purpose requires; do not put real student/family information into a shared reusable template.</w:t>
      </w:r>
    </w:p>
    <w:p>
      <w:pPr>
        <w:pStyle w:val="Heading1"/>
      </w:pPr>
      <w:r>
        <w:t>Keep wording factual and neutral</w:t>
      </w:r>
    </w:p>
    <w:p>
      <w:r>
        <w:t>Describe an action, record, or learning sample that you can verify. Replace a label or guessed motive with the observable detail. For example, instead of “does not care about assignments,” write “my current tracker does not show the page as received as of [verified date/time].” Instead of “was rude,” state the words or action you directly observed, with only the context needed. Avoid “always,” “never,” threats, sarcasm, and public comparisons.</w:t>
      </w:r>
    </w:p>
    <w:p>
      <w:r>
        <w:t>Keep the tone non-shaming and direct. A factual message can name a concern without labeling a student or blaming a family member.</w:t>
      </w:r>
    </w:p>
    <w:p>
      <w:pPr>
        <w:pStyle w:val="Heading1"/>
        <w:pageBreakBefore/>
        <w:spacing w:before="0"/>
      </w:pPr>
      <w:r>
        <w:t>1 · Welcome · fictional example</w:t>
      </w:r>
    </w:p>
    <w:p>
      <w:r>
        <w:t>Subject: Welcome to ELA this term</w:t>
      </w:r>
    </w:p>
    <w:p>
      <w:r>
        <w:t>Hello [family contact name],</w:t>
      </w:r>
    </w:p>
    <w:p>
      <w:r>
        <w:t>I’m Sam, and I teach Leo in ELA this term. I’m looking forward to working with Leo on reading, discussion, and writing. A verified way to reach me is [current school-approved contact route]. If you have a name or communication preference you would like me to use, you can share it through [verified reply route].</w:t>
      </w:r>
    </w:p>
    <w:p>
      <w:r>
        <w:t>Sam</w:t>
      </w:r>
    </w:p>
    <w:p>
      <w:pPr>
        <w:pStyle w:val="Heading1"/>
      </w:pPr>
      <w:r>
        <w:t>Why this example works</w:t>
      </w:r>
    </w:p>
    <w:p>
      <w:r>
        <w:t>Invented instructional example; names, activities, and details are fictional. Bracketed contact/time values remain placeholders.</w:t>
      </w:r>
    </w:p>
    <w:p>
      <w:r>
        <w:t>The welcome example introduces the teacher and class focus without assuming a family structure. Contact details and preferences remain locally verified placeholders.</w:t>
      </w:r>
    </w:p>
    <w:p>
      <w:pPr>
        <w:pStyle w:val="Heading1"/>
        <w:pageBreakBefore/>
        <w:spacing w:before="0"/>
      </w:pPr>
      <w:r>
        <w:t>2 · Positive update · fictional example</w:t>
      </w:r>
    </w:p>
    <w:p>
      <w:r>
        <w:t>Subject: A reading strategy Leo used</w:t>
      </w:r>
    </w:p>
    <w:p>
      <w:r>
        <w:t>Hello [family contact name],</w:t>
      </w:r>
    </w:p>
    <w:p>
      <w:r>
        <w:t>I wanted to share a specific update about Leo. During our Thursday reading practice, I observed Leo reread one paragraph and point to two details before explaining an idea. The marked practice page showed the evidence-selection step. We are practicing how to connect each detail to an explanation next.</w:t>
      </w:r>
    </w:p>
    <w:p>
      <w:r>
        <w:t>I wanted you to know about this example of Leo’s work.</w:t>
      </w:r>
    </w:p>
    <w:p>
      <w:r>
        <w:t>Sam</w:t>
      </w:r>
    </w:p>
    <w:p>
      <w:pPr>
        <w:pStyle w:val="Heading1"/>
      </w:pPr>
      <w:r>
        <w:t>Why this example works</w:t>
      </w:r>
    </w:p>
    <w:p>
      <w:r>
        <w:t>Invented instructional example; names, activities, and details are fictional. Bracketed contact/time values remain placeholders.</w:t>
      </w:r>
    </w:p>
    <w:p>
      <w:r>
        <w:t>The update names an observed reading action and the practice page that shows it. The next learning step is clear, while the message avoids inflated praise or a promise about outcomes.</w:t>
      </w:r>
    </w:p>
    <w:p>
      <w:pPr>
        <w:pStyle w:val="Heading1"/>
        <w:pageBreakBefore/>
        <w:spacing w:before="0"/>
      </w:pPr>
      <w:r>
        <w:t>3 · Work not shown as received · fictional example</w:t>
      </w:r>
    </w:p>
    <w:p>
      <w:r>
        <w:t>Subject: Character Notes page check-in</w:t>
      </w:r>
    </w:p>
    <w:p>
      <w:r>
        <w:t>Hello [family contact name],</w:t>
      </w:r>
    </w:p>
    <w:p>
      <w:r>
        <w:t>My current class tracker does not show Leo’s “Character Notes” page as received as of Tuesday afternoon. If it was already submitted, please let me know through [approved reply route] so I can check my record. If Leo would like help finishing it, I can review the first item with Leo during [verified class time or omit].</w:t>
      </w:r>
    </w:p>
    <w:p>
      <w:r>
        <w:t>A next step we can confirm is [verified option, or remove this sentence if no option is confirmed].</w:t>
      </w:r>
    </w:p>
    <w:p>
      <w:r>
        <w:t>Sam</w:t>
      </w:r>
    </w:p>
    <w:p>
      <w:pPr>
        <w:pStyle w:val="Heading1"/>
      </w:pPr>
      <w:r>
        <w:t>Why this example works</w:t>
      </w:r>
    </w:p>
    <w:p>
      <w:r>
        <w:t>Invented instructional example; names, activities, and details are fictional. Bracketed contact/time values remain placeholders.</w:t>
      </w:r>
    </w:p>
    <w:p>
      <w:r>
        <w:t>The wording reports what a fictional tracker shows at a stated time and leaves room for a record correction. It does not call the work late, assign blame, or invent a consequence.</w:t>
      </w:r>
    </w:p>
    <w:p>
      <w:pPr>
        <w:pStyle w:val="Heading1"/>
        <w:pageBreakBefore/>
        <w:spacing w:before="0"/>
      </w:pPr>
      <w:r>
        <w:t>4 · Meeting request · fictional example</w:t>
      </w:r>
    </w:p>
    <w:p>
      <w:r>
        <w:t>Subject: Request to talk about starting independent reading</w:t>
      </w:r>
    </w:p>
    <w:p>
      <w:r>
        <w:t>Hello [family contact name],</w:t>
      </w:r>
    </w:p>
    <w:p>
      <w:r>
        <w:t>I’d like to talk about getting started on independent reading so we can compare what we are seeing and choose a useful next step. In three class check-ins, Leo began reading after a reminder; I would like to share what I tried and hear what you notice.</w:t>
      </w:r>
    </w:p>
    <w:p>
      <w:r>
        <w:t>Could [verified time option 1] or [verified time option 2] work? We could connect by [locally available format, confirmed first]. If another time or format would work better, please reply through [approved reply route].</w:t>
      </w:r>
    </w:p>
    <w:p>
      <w:r>
        <w:t>Sam</w:t>
      </w:r>
    </w:p>
    <w:p>
      <w:pPr>
        <w:pStyle w:val="Heading1"/>
      </w:pPr>
      <w:r>
        <w:t>Why this example works</w:t>
      </w:r>
    </w:p>
    <w:p>
      <w:r>
        <w:t>Invented instructional example; names, activities, and details are fictional. Bracketed contact/time values remain placeholders.</w:t>
      </w:r>
    </w:p>
    <w:p>
      <w:r>
        <w:t>The request gives a specific topic, shares the observation that explains it, offers two locally verified options, and leaves room for another time or format without implying urgency.</w:t>
      </w:r>
    </w:p>
    <w:p>
      <w:pPr>
        <w:pStyle w:val="Heading1"/>
        <w:pageBreakBefore/>
        <w:spacing w:before="0"/>
      </w:pPr>
      <w:r>
        <w:t>5 · Factual concern · fictional example</w:t>
      </w:r>
    </w:p>
    <w:p>
      <w:r>
        <w:t>Subject: Check-in about turn-taking during discussion</w:t>
      </w:r>
    </w:p>
    <w:p>
      <w:r>
        <w:t>Hello [family contact name],</w:t>
      </w:r>
    </w:p>
    <w:p>
      <w:r>
        <w:t>I’m writing about turn-taking during Tuesday’s class discussion. I observed Leo speak while a peer was still sharing twice. After I restated the class turn-taking cue and gave everyone a brief reset, Leo waited until the next speaker finished and then shared a related idea. I do not know what contributed, and I would like to hear any context you want to share.</w:t>
      </w:r>
    </w:p>
    <w:p>
      <w:r>
        <w:t>In class, I plan to preview the turn-taking cue before our next discussion and check whether students have a chance to finish their ideas. You can reach me through [approved reply route] if you would like to discuss.</w:t>
      </w:r>
    </w:p>
    <w:p>
      <w:r>
        <w:t>Sam</w:t>
      </w:r>
    </w:p>
    <w:p>
      <w:pPr>
        <w:pStyle w:val="Heading1"/>
      </w:pPr>
      <w:r>
        <w:t>Why this example works</w:t>
      </w:r>
    </w:p>
    <w:p>
      <w:r>
        <w:t>Invented instructional example; names, activities, and details are fictional. Bracketed contact/time values remain placeholders.</w:t>
      </w:r>
    </w:p>
    <w:p>
      <w:r>
        <w:t>The concern reports an observable action and the response to a teacher cue, then states that the cause is unknown. The next classroom step is concrete and the invitation does not require private disclosure.</w:t>
      </w:r>
    </w:p>
    <w:p>
      <w:pPr>
        <w:pStyle w:val="Heading1"/>
        <w:pageBreakBefore/>
        <w:spacing w:before="0"/>
      </w:pPr>
      <w:r>
        <w:t>Pre-send checklist · examples</w:t>
      </w:r>
    </w:p>
    <w:p>
      <w:pPr>
        <w:pStyle w:val="Heading1"/>
      </w:pPr>
      <w:r>
        <w:t>T07-C01 · check</w:t>
      </w:r>
    </w:p>
    <w:p>
      <w:r>
        <w:t>The message has one clear purpose and a next step suited to that purpose.</w:t>
      </w:r>
    </w:p>
    <w:p>
      <w:r>
        <w:t>Example: A missing-work note asks the recipient to confirm a record or identify a useful next step.</w:t>
      </w:r>
    </w:p>
    <w:p>
      <w:r>
        <w:t>Accept different next steps when they fit the message purpose and are feasible.</w:t>
      </w:r>
    </w:p>
    <w:p>
      <w:pPr>
        <w:pStyle w:val="Heading1"/>
      </w:pPr>
      <w:r>
        <w:t>T07-C02 · check</w:t>
      </w:r>
    </w:p>
    <w:p>
      <w:r>
        <w:t>Claims about events, work, dates, and records are current and verifiable.</w:t>
      </w:r>
    </w:p>
    <w:p>
      <w:r>
        <w:t>Example: “My current tracker does not show the page as received as of Tuesday afternoon.”</w:t>
      </w:r>
    </w:p>
    <w:p>
      <w:r>
        <w:t>Separate direct observations from interpretations; omit a detail that cannot be checked.</w:t>
      </w:r>
    </w:p>
    <w:p>
      <w:pPr>
        <w:pStyle w:val="Heading1"/>
      </w:pPr>
      <w:r>
        <w:t>T07-C03 · check</w:t>
      </w:r>
    </w:p>
    <w:p>
      <w:r>
        <w:t>Wording is neutral, specific, and non-shaming; it does not assign motive or use labels.</w:t>
      </w:r>
    </w:p>
    <w:p>
      <w:r>
        <w:t>Example: Describe the action observed rather than calling a student lazy, careless, or rude.</w:t>
      </w:r>
    </w:p>
    <w:p>
      <w:r>
        <w:t>Accept varied warm, direct wording that remains respectful and factual.</w:t>
      </w:r>
    </w:p>
    <w:p>
      <w:pPr>
        <w:pStyle w:val="Heading1"/>
      </w:pPr>
      <w:r>
        <w:t>T07-C04 · check</w:t>
      </w:r>
    </w:p>
    <w:p>
      <w:r>
        <w:t>Only purpose-relevant information is included, and the recipient and channel are checked locally.</w:t>
      </w:r>
    </w:p>
    <w:p>
      <w:r>
        <w:t>Example: Confirm the approved contact route before sending a student-specific message.</w:t>
      </w:r>
    </w:p>
    <w:p>
      <w:r>
        <w:t>Local procedures differ; this pack does not define a universal channel or legal rule.</w:t>
      </w:r>
    </w:p>
    <w:p>
      <w:pPr>
        <w:pStyle w:val="Heading1"/>
      </w:pPr>
      <w:r>
        <w:t>T07-C05 · check</w:t>
      </w:r>
    </w:p>
    <w:p>
      <w:r>
        <w:t>All bracketed placeholders are replaced, removed, or verified before sending.</w:t>
      </w:r>
    </w:p>
    <w:p>
      <w:r>
        <w:t>Example: Check recipient name, student name, record/date, contact route, and any meeting options; send no bracketed instructions.</w:t>
      </w:r>
    </w:p>
    <w:p>
      <w:r>
        <w:t>A template can be saved blank for reuse, but a message must be checked before it is sent.</w:t>
      </w:r>
    </w:p>
    <w:p>
      <w:pPr>
        <w:pStyle w:val="Heading1"/>
      </w:pPr>
      <w:r>
        <w:t>T07-C06 · check</w:t>
      </w:r>
    </w:p>
    <w:p>
      <w:r>
        <w:t>The message offers a clear, feasible action or invitation without an invented deadline, promise, or consequence.</w:t>
      </w:r>
    </w:p>
    <w:p>
      <w:r>
        <w:t>Example: Invite the family member to confirm whether work was submitted; do not invent a late-work consequence.</w:t>
      </w:r>
    </w:p>
    <w:p>
      <w:r>
        <w:t>Use only dates, options, supports, and commitments the teacher has verified and can provide.</w:t>
      </w:r>
    </w:p>
    <w:p>
      <w:pPr>
        <w:pStyle w:val="Heading1"/>
      </w:pPr>
      <w:r>
        <w:t>T07-C07 · check</w:t>
      </w:r>
    </w:p>
    <w:p>
      <w:r>
        <w:t>The message invites a response without demanding private information or assuming family structure, availability, or language.</w:t>
      </w:r>
    </w:p>
    <w:p>
      <w:r>
        <w:t>Example: Ask whether a proposed time works and provide the locally verified way to request another format.</w:t>
      </w:r>
    </w:p>
    <w:p>
      <w:r>
        <w:t>Respect a family member’s choice about what context to share; follow local processes for access requests.</w:t>
      </w:r>
    </w:p>
    <w:p>
      <w:pPr>
        <w:pStyle w:val="Heading1"/>
      </w:pPr>
      <w:r>
        <w:t>T07-C08 · check</w:t>
      </w:r>
    </w:p>
    <w:p>
      <w:r>
        <w:t>The message does not invent a school rule, legal/compliance claim, accommodation, emergency step, or contact promise.</w:t>
      </w:r>
    </w:p>
    <w:p>
      <w:r>
        <w:t>Example: Refer a policy-dependent question to the current authorized local source.</w:t>
      </w:r>
    </w:p>
    <w:p>
      <w:r>
        <w:t>If a situation is urgent or safety-sensitive, follow the actual local process rather than adapting this routine template.</w:t>
      </w:r>
    </w:p>
    <w:p>
      <w:pPr>
        <w:pStyle w:val="Heading1"/>
      </w:pPr>
      <w:r>
        <w:t>Support · T07-SUPPORT01</w:t>
      </w:r>
    </w:p>
    <w:p>
      <w:r>
        <w:t>If a draft feels difficult, first write one verified observation, one respectful invitation or question, and one next step. Then check whether the message needs that detail and verify the recipient and local channel. This shorter structure is a planning aid, not a substitute for the full fact and placeholder check.</w:t>
      </w:r>
    </w:p>
    <w:p>
      <w:pPr>
        <w:pStyle w:val="Heading1"/>
      </w:pPr>
      <w:r>
        <w:t>Extension · T07-EXTENSION01</w:t>
      </w:r>
    </w:p>
    <w:p>
      <w:r>
        <w:t>Adapt one verified concern as both a concise check-in and a meeting request. Keep the observations the same, change only the purpose and next step, and confirm each version follows the current local process. Do not add a new claim or assume the family member is available.</w:t>
      </w:r>
    </w:p>
    <w:p>
      <w:r>
        <w:t>Original MentorTeaching resource; no external source material or media used.</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Practical Family-Communication Templates</dc:title>
  <dc:subject>Teacher guide: five fictional family-message examples and adaptation notes</dc:subject>
  <dc:creator/>
  <cp:keywords/>
  <dc:description/>
  <cp:lastModifiedBy/>
  <cp:revision>1</cp:revision>
  <dcterms:created xsi:type="dcterms:W3CDTF">2026-09-25T10:30:16Z</dcterms:created>
  <dcterms:modified xsi:type="dcterms:W3CDTF">2026-09-25T10:30:16Z</dcterms:modified>
  <cp:category/>
</cp:coreProperties>
</file>