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Response teaching edition · 2 November 2026</w:t>
      </w:r>
    </w:p>
    <w:p>
      <w:pPr>
        <w:pStyle w:val="Heading1"/>
      </w:pPr>
      <w:r>
        <w:t>Evaluate sources about a lunch club</w:t>
      </w:r>
    </w:p>
    <w:p>
      <w:r>
        <w:t>All cards are invented offline examples. Question: What should organizers check before trying a lunch art club for current members in November 2026? Card D: Member Replies, 1 November 2026. Creator: art-club secretary. Purpose: summarize stated availability. A form went to all 16 current members; 10 replied, 6 choosing lunch and 4 after school. The tally sheet is not attached. It reports choices, not attendance. Card E: Room Use Note, 1 November 2026. Creator: room coordinator. Purpose: flag access limits. The coordinator says a room-calendar check shows the art room is available at lunch on Mondays only. No calendar is attached and no other rooms were checked.</w:t>
      </w:r>
    </w:p>
    <w:p>
      <w:r>
        <w:t>Write or give a short evaluation of both sources for this question. Identify each creator/access and method, explain how purpose affects what each can support, and consider date and the missing source trail. Recommend a bounded next step, state a limit, and name a useful original-record or comparison check. Any schedule recommendation is acceptable when the reasoning fits. Do not treat stated choice as actual attendance.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p>
      <w:r>
        <w:t>________________________________________________________________</w:t>
      </w:r>
    </w:p>
    <w:sectPr w:rsidR="00FC693F" w:rsidRPr="0006063C" w:rsidSect="00034616">
      <w:pgSz w:w="12240" w:h="15840"/>
      <w:pgMar w:top="936" w:right="936" w:bottom="93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Editable classroom selection. Use the matching teacher guide for the teaching or check stage.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