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Reteach: Observe Before You Infer</w:t>
      </w:r>
    </w:p>
    <w:p>
      <w:pPr>
        <w:pStyle w:val="Heading1"/>
      </w:pPr>
      <w:r>
        <w:t>Use a precise observation</w:t>
      </w:r>
    </w:p>
    <w:p>
      <w:r>
        <w:t>Point to a printed feature first. Useful stems: “This map labels …”; “Next to … I see …”. A statement about why or when a physical change happened usually needs more than one observation.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369268" cy="5486400"/>
            <wp:docPr id="1" name="Picture 1" descr="Tan, monochrome map detail with COMMON, Beacon Street, Cambridge Street and Beacon Hill labels. A heavy curved boundary runs along the left side of the Common. Small tree symbols line parts of the Common; streets and blocks appear to its right and above." title="Use a precise observ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1775-common-detai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9268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new and correct plan of the town of Boston. Published in London in 1775 (October, according to the catalog); creator unnamed in the catalog. Library of Congress, Geography and Map Division. Detail from the original map. Source: https://www.loc.gov/item/2018590109/</w:t>
      </w:r>
    </w:p>
    <w:p>
      <w:pPr>
        <w:pStyle w:val="Heading2"/>
      </w:pPr>
      <w:r>
        <w:t>Reteach: earlier evidence</w:t>
      </w:r>
    </w:p>
    <w:p>
      <w:r>
        <w:t>Finish “This map shows …” with a label and its relationship to COMMON. Underline the words that tell where you looked.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Reteach: Observe Before You Infer</w:t>
      </w:r>
    </w:p>
    <w:p>
      <w:pPr>
        <w:pStyle w:val="Heading1"/>
      </w:pPr>
      <w:r>
        <w:t>Connect observations without overclaiming</w:t>
      </w:r>
    </w:p>
    <w:p>
      <w:r>
        <w:t>Use this detail with the preceding one. Locate the Common and Beacon Street in each. Compare near these anchors, while allowing for the wider coverage of the later detail.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60" cy="3705497"/>
            <wp:docPr id="2" name="Picture 2" descr="Colored map detail with PUBLIC COMMON and PUBLIC GARDEN at right, CHARLES across a large area with parallel lines at upper left, and Beacon St, Marlborough St and Commonwealth Avenue in a street grid between them. Lines, blocks, labels and folds overlap in places." title="Connect observations without overclaim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1883-common-detai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7054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Map of Boston for 1883. Sampson, Davenport &amp; Co., Boston, 1883. The print also has a separate 1882 copyright-entry date. Library of Congress, Geography and Map Division. Detail from the original map. Source: https://www.loc.gov/item/76692216/</w:t>
      </w:r>
    </w:p>
    <w:p>
      <w:pPr>
        <w:pStyle w:val="Heading2"/>
      </w:pPr>
      <w:r>
        <w:t>Reteach: observation and inference</w:t>
      </w:r>
    </w:p>
    <w:p>
      <w:r>
        <w:t>Write one observation from this map. Then write an inference about a difference near the Common using that observation and your earlier-map observation. Finish “This does not tell me …” with a specific limit.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Reteach: Observe Before You Infer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