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Linear Relationships Follow-up Check</w:t>
      </w:r>
    </w:p>
    <w:p>
      <w:pPr>
        <w:pStyle w:val="Heading1"/>
      </w:pPr>
      <w:r>
        <w:t>1 Recover a decreasing model</w:t>
      </w:r>
    </w:p>
    <w:p>
      <w:r>
        <w:t>A supplied continuous linear model of water remaining V is valid for 0 ≤ t ≤ 8 minutes. Its points are (2, 16.5) and (6, 9.5), with minutes first. Find the signed change rate and total at zero. Write a rule, check both points and complete the table. Explain what the negative rate means and whether remaining water is proportional to time.</w:t>
      </w:r>
    </w:p>
    <w:tbl>
      <w:tblPr>
        <w:tblStyle w:val="TableGrid"/>
        <w:tblW w:type="auto" w:w="0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5328"/>
        <w:gridCol w:w="5328"/>
      </w:tblGrid>
      <w:tr>
        <w:trPr>
          <w:tblHeader w:val="true"/>
        </w:trPr>
        <w:tc>
          <w:tcPr>
            <w:tcW w:type="dxa" w:w="5328"/>
            <w:shd w:fill="EAF1F8"/>
          </w:tcPr>
          <w:p>
            <w:pPr>
              <w:spacing w:after="80"/>
            </w:pPr>
            <w:r>
              <w:rPr>
                <w:sz w:val="20"/>
              </w:rPr>
              <w:t>Time (minutes)</w:t>
            </w:r>
          </w:p>
        </w:tc>
        <w:tc>
          <w:tcPr>
            <w:tcW w:type="dxa" w:w="5328"/>
            <w:shd w:fill="EAF1F8"/>
          </w:tcPr>
          <w:p>
            <w:pPr>
              <w:spacing w:after="80"/>
            </w:pPr>
            <w:r>
              <w:rPr>
                <w:sz w:val="20"/>
              </w:rPr>
              <w:t>Water remaining (liters)</w:t>
            </w:r>
          </w:p>
        </w:tc>
      </w:tr>
      <w:tr>
        <w:trPr>
          <w:trHeight w:val="403"/>
        </w:trPr>
        <w:tc>
          <w:tcPr>
            <w:tcW w:type="dxa" w:w="5328"/>
          </w:tcPr>
          <w:p>
            <w:pPr>
              <w:spacing w:after="80"/>
            </w:pPr>
            <w:r>
              <w:rPr>
                <w:sz w:val="20"/>
              </w:rPr>
              <w:t>0</w:t>
            </w:r>
          </w:p>
        </w:tc>
        <w:tc>
          <w:tcPr>
            <w:tcW w:type="dxa" w:w="5328"/>
          </w:tcPr>
          <w:p>
            <w:pPr>
              <w:spacing w:after="80"/>
            </w:pPr>
            <w:r>
              <w:rPr>
                <w:sz w:val="20"/>
              </w:rPr>
            </w:r>
          </w:p>
        </w:tc>
      </w:tr>
      <w:tr>
        <w:tc>
          <w:tcPr>
            <w:tcW w:type="dxa" w:w="5328"/>
          </w:tcPr>
          <w:p>
            <w:pPr>
              <w:spacing w:after="80"/>
            </w:pPr>
            <w:r>
              <w:rPr>
                <w:sz w:val="20"/>
              </w:rPr>
              <w:t>2</w:t>
            </w:r>
          </w:p>
        </w:tc>
        <w:tc>
          <w:tcPr>
            <w:tcW w:type="dxa" w:w="5328"/>
          </w:tcPr>
          <w:p>
            <w:pPr>
              <w:spacing w:after="80"/>
            </w:pPr>
            <w:r>
              <w:rPr>
                <w:sz w:val="20"/>
              </w:rPr>
              <w:t>16.5</w:t>
            </w:r>
          </w:p>
        </w:tc>
      </w:tr>
      <w:tr>
        <w:tc>
          <w:tcPr>
            <w:tcW w:type="dxa" w:w="5328"/>
          </w:tcPr>
          <w:p>
            <w:pPr>
              <w:spacing w:after="80"/>
            </w:pPr>
            <w:r>
              <w:rPr>
                <w:sz w:val="20"/>
              </w:rPr>
              <w:t>6</w:t>
            </w:r>
          </w:p>
        </w:tc>
        <w:tc>
          <w:tcPr>
            <w:tcW w:type="dxa" w:w="5328"/>
          </w:tcPr>
          <w:p>
            <w:pPr>
              <w:spacing w:after="80"/>
            </w:pPr>
            <w:r>
              <w:rPr>
                <w:sz w:val="20"/>
              </w:rPr>
              <w:t>9.5</w:t>
            </w:r>
          </w:p>
        </w:tc>
      </w:tr>
      <w:tr>
        <w:trPr>
          <w:trHeight w:val="403"/>
        </w:trPr>
        <w:tc>
          <w:tcPr>
            <w:tcW w:type="dxa" w:w="5328"/>
          </w:tcPr>
          <w:p>
            <w:pPr>
              <w:spacing w:after="80"/>
            </w:pPr>
            <w:r>
              <w:rPr>
                <w:sz w:val="20"/>
              </w:rPr>
              <w:t>8</w:t>
            </w:r>
          </w:p>
        </w:tc>
        <w:tc>
          <w:tcPr>
            <w:tcW w:type="dxa" w:w="5328"/>
          </w:tcPr>
          <w:p>
            <w:pPr>
              <w:spacing w:after="80"/>
            </w:pPr>
            <w:r>
              <w:rPr>
                <w:sz w:val="20"/>
              </w:rPr>
            </w:r>
          </w:p>
        </w:tc>
      </w:tr>
    </w:tbl>
    <w:p>
      <w:pPr>
        <w:spacing w:after="80"/>
        <w:jc w:val="center"/>
      </w:pPr>
      <w:r>
        <w:drawing>
          <wp:inline xmlns:a="http://schemas.openxmlformats.org/drawingml/2006/main" xmlns:pic="http://schemas.openxmlformats.org/drawingml/2006/picture">
            <wp:extent cx="6766559" cy="2082018"/>
            <wp:docPr id="1" name="Picture 1" descr="Blank coordinate grid with minutes 0 to 8 horizontally and liters 0 to 32 vertically, with 2-liter vertical grid steps." title="1 Recover a decreasing model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ime-water-coordinate-grid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766559" cy="208201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0"/>
      </w:pPr>
      <w:r>
        <w:t>Rule, units and explanation; plot or describe the points</w:t>
      </w:r>
    </w:p>
    <w:p>
      <w:pPr>
        <w:spacing w:after="0" w:line="340" w:lineRule="exact"/>
        <w:pBdr>
          <w:bottom w:val="single" w:sz="4" w:color="8C9C96"/>
          <w:between w:val="single" w:sz="4" w:color="8C9C96"/>
        </w:pBdr>
      </w:pPr>
    </w:p>
    <w:p>
      <w:pPr>
        <w:spacing w:after="0" w:line="340" w:lineRule="exact"/>
        <w:pBdr>
          <w:bottom w:val="single" w:sz="4" w:color="8C9C96"/>
          <w:between w:val="single" w:sz="4" w:color="8C9C96"/>
        </w:pBdr>
      </w:pPr>
    </w:p>
    <w:p>
      <w:pPr>
        <w:spacing w:after="0" w:line="340" w:lineRule="exact"/>
        <w:pBdr>
          <w:bottom w:val="single" w:sz="4" w:color="8C9C96"/>
          <w:between w:val="single" w:sz="4" w:color="8C9C96"/>
        </w:pBdr>
      </w:pPr>
    </w:p>
    <w:p>
      <w:r>
        <w:br w:type="page"/>
      </w:r>
    </w:p>
    <w:p>
      <w:pPr>
        <w:pStyle w:val="Title"/>
      </w:pPr>
      <w:r>
        <w:t>Linear Relationships Follow-up Check</w:t>
      </w:r>
    </w:p>
    <w:p>
      <w:pPr>
        <w:pStyle w:val="Heading1"/>
      </w:pPr>
      <w:r>
        <w:t>2 Compare two decreasing models; 3 limit the prediction</w:t>
      </w:r>
    </w:p>
    <w:p>
      <w:pPr>
        <w:pStyle w:val="Heading2"/>
      </w:pPr>
      <w:r>
        <w:t>2 Another supplied model</w:t>
      </w:r>
    </w:p>
    <w:p>
      <w:r>
        <w:t>For the same 0-to-8-minute domain, W = 17 − 0.75t gives water remaining in liters. Which has the greater signed change rate? Which loses more liters per minute? Compare totals at minutes 1 and 8 and find the equality time. Explain why greater starting water need not mean more water throughout the domain.</w:t>
      </w:r>
    </w:p>
    <w:p>
      <w:pPr>
        <w:spacing w:after="0"/>
      </w:pPr>
      <w:r>
        <w:t>Your signed-rate and output comparisons</w:t>
      </w:r>
    </w:p>
    <w:p>
      <w:pPr>
        <w:spacing w:after="0" w:line="340" w:lineRule="exact"/>
        <w:pBdr>
          <w:bottom w:val="single" w:sz="4" w:color="8C9C96"/>
          <w:between w:val="single" w:sz="4" w:color="8C9C96"/>
        </w:pBdr>
      </w:pPr>
    </w:p>
    <w:p>
      <w:pPr>
        <w:spacing w:after="0" w:line="340" w:lineRule="exact"/>
        <w:pBdr>
          <w:bottom w:val="single" w:sz="4" w:color="8C9C96"/>
          <w:between w:val="single" w:sz="4" w:color="8C9C96"/>
        </w:pBdr>
      </w:pPr>
    </w:p>
    <w:p>
      <w:pPr>
        <w:spacing w:after="0" w:line="340" w:lineRule="exact"/>
        <w:pBdr>
          <w:bottom w:val="single" w:sz="4" w:color="8C9C96"/>
          <w:between w:val="single" w:sz="4" w:color="8C9C96"/>
        </w:pBdr>
      </w:pPr>
    </w:p>
    <w:p>
      <w:pPr>
        <w:spacing w:after="0" w:line="340" w:lineRule="exact"/>
        <w:pBdr>
          <w:bottom w:val="single" w:sz="4" w:color="8C9C96"/>
          <w:between w:val="single" w:sz="4" w:color="8C9C96"/>
        </w:pBdr>
      </w:pPr>
    </w:p>
    <w:p>
      <w:pPr>
        <w:spacing w:after="0" w:line="340" w:lineRule="exact"/>
        <w:pBdr>
          <w:bottom w:val="single" w:sz="4" w:color="8C9C96"/>
          <w:between w:val="single" w:sz="4" w:color="8C9C96"/>
        </w:pBdr>
      </w:pPr>
    </w:p>
    <w:p>
      <w:pPr>
        <w:spacing w:after="0" w:line="340" w:lineRule="exact"/>
        <w:pBdr>
          <w:bottom w:val="single" w:sz="4" w:color="8C9C96"/>
          <w:between w:val="single" w:sz="4" w:color="8C9C96"/>
        </w:pBdr>
      </w:pPr>
    </w:p>
    <w:p>
      <w:pPr>
        <w:pStyle w:val="Heading2"/>
      </w:pPr>
      <w:r>
        <w:t>3 Beyond the domain</w:t>
      </w:r>
    </w:p>
    <w:p>
      <w:r>
        <w:t>Someone uses your rule from problem 1 to announce an actual amount at minute 10. Explain what the stated model establishes and what an extension beyond minute 8 would require.</w:t>
      </w:r>
    </w:p>
    <w:p>
      <w:pPr>
        <w:spacing w:after="0"/>
      </w:pPr>
      <w:r>
        <w:t>Your model-boundary explanation</w:t>
      </w:r>
    </w:p>
    <w:p>
      <w:pPr>
        <w:spacing w:after="0" w:line="340" w:lineRule="exact"/>
        <w:pBdr>
          <w:bottom w:val="single" w:sz="4" w:color="8C9C96"/>
          <w:between w:val="single" w:sz="4" w:color="8C9C96"/>
        </w:pBdr>
      </w:pPr>
    </w:p>
    <w:p>
      <w:pPr>
        <w:spacing w:after="0" w:line="340" w:lineRule="exact"/>
        <w:pBdr>
          <w:bottom w:val="single" w:sz="4" w:color="8C9C96"/>
          <w:between w:val="single" w:sz="4" w:color="8C9C96"/>
        </w:pBdr>
      </w:pPr>
    </w:p>
    <w:p>
      <w:pPr>
        <w:spacing w:after="0" w:line="340" w:lineRule="exact"/>
        <w:pBdr>
          <w:bottom w:val="single" w:sz="4" w:color="8C9C96"/>
          <w:between w:val="single" w:sz="4" w:color="8C9C96"/>
        </w:pBdr>
      </w:pPr>
    </w:p>
    <w:p>
      <w:pPr>
        <w:spacing w:after="0" w:line="340" w:lineRule="exact"/>
        <w:pBdr>
          <w:bottom w:val="single" w:sz="4" w:color="8C9C96"/>
          <w:between w:val="single" w:sz="4" w:color="8C9C96"/>
        </w:pBdr>
      </w:pPr>
    </w:p>
    <w:p>
      <w:r>
        <w:br w:type="page"/>
      </w:r>
    </w:p>
    <w:p>
      <w:pPr>
        <w:pStyle w:val="Title"/>
      </w:pPr>
      <w:r>
        <w:t>Linear Relationships Follow-up Check</w:t>
      </w:r>
    </w:p>
    <w:p>
      <w:pPr>
        <w:pStyle w:val="Heading1"/>
      </w:pPr>
      <w:r>
        <w:t>4 A signed reference in a new setting</w:t>
      </w:r>
    </w:p>
    <w:p>
      <w:r>
        <w:t>A constructed continuous linear Celsius-temperature model is valid for 0 ≤ t ≤ 6 minutes. It gives (1, −4) and (4, 2), with minutes first. Find its signed change rate, zero-time value and rule. Verify both points. What temperature does the model give at minute 3? Explain why a positive rate can go with a negative starting temperature.</w:t>
      </w:r>
    </w:p>
    <w:p>
      <w:pPr>
        <w:spacing w:after="0"/>
      </w:pPr>
      <w:r>
        <w:t>Rate, zero-time value, rule and interpretation</w:t>
      </w:r>
    </w:p>
    <w:p>
      <w:pPr>
        <w:spacing w:after="0" w:line="340" w:lineRule="exact"/>
        <w:pBdr>
          <w:bottom w:val="single" w:sz="4" w:color="8C9C96"/>
          <w:between w:val="single" w:sz="4" w:color="8C9C96"/>
        </w:pBdr>
      </w:pPr>
    </w:p>
    <w:p>
      <w:pPr>
        <w:spacing w:after="0" w:line="340" w:lineRule="exact"/>
        <w:pBdr>
          <w:bottom w:val="single" w:sz="4" w:color="8C9C96"/>
          <w:between w:val="single" w:sz="4" w:color="8C9C96"/>
        </w:pBdr>
      </w:pPr>
    </w:p>
    <w:p>
      <w:pPr>
        <w:spacing w:after="0" w:line="340" w:lineRule="exact"/>
        <w:pBdr>
          <w:bottom w:val="single" w:sz="4" w:color="8C9C96"/>
          <w:between w:val="single" w:sz="4" w:color="8C9C96"/>
        </w:pBdr>
      </w:pPr>
    </w:p>
    <w:p>
      <w:pPr>
        <w:spacing w:after="0" w:line="340" w:lineRule="exact"/>
        <w:pBdr>
          <w:bottom w:val="single" w:sz="4" w:color="8C9C96"/>
          <w:between w:val="single" w:sz="4" w:color="8C9C96"/>
        </w:pBdr>
      </w:pPr>
    </w:p>
    <w:p>
      <w:pPr>
        <w:spacing w:after="0" w:line="340" w:lineRule="exact"/>
        <w:pBdr>
          <w:bottom w:val="single" w:sz="4" w:color="8C9C96"/>
          <w:between w:val="single" w:sz="4" w:color="8C9C96"/>
        </w:pBdr>
      </w:pPr>
    </w:p>
    <w:p>
      <w:pPr>
        <w:spacing w:after="0" w:line="340" w:lineRule="exact"/>
        <w:pBdr>
          <w:bottom w:val="single" w:sz="4" w:color="8C9C96"/>
          <w:between w:val="single" w:sz="4" w:color="8C9C96"/>
        </w:pBdr>
      </w:pPr>
    </w:p>
    <w:p>
      <w:pPr>
        <w:spacing w:after="0" w:line="340" w:lineRule="exact"/>
        <w:pBdr>
          <w:bottom w:val="single" w:sz="4" w:color="8C9C96"/>
          <w:between w:val="single" w:sz="4" w:color="8C9C96"/>
        </w:pBdr>
      </w:pPr>
    </w:p>
    <w:p>
      <w:pPr>
        <w:spacing w:after="0" w:line="340" w:lineRule="exact"/>
        <w:pBdr>
          <w:bottom w:val="single" w:sz="4" w:color="8C9C96"/>
          <w:between w:val="single" w:sz="4" w:color="8C9C96"/>
        </w:pBdr>
      </w:pPr>
    </w:p>
    <w:p>
      <w:pPr>
        <w:spacing w:after="0" w:line="340" w:lineRule="exact"/>
        <w:pBdr>
          <w:bottom w:val="single" w:sz="4" w:color="8C9C96"/>
          <w:between w:val="single" w:sz="4" w:color="8C9C96"/>
        </w:pBdr>
      </w:pPr>
    </w:p>
    <w:p>
      <w:pPr>
        <w:spacing w:after="0" w:line="340" w:lineRule="exact"/>
        <w:pBdr>
          <w:bottom w:val="single" w:sz="4" w:color="8C9C96"/>
          <w:between w:val="single" w:sz="4" w:color="8C9C96"/>
        </w:pBdr>
      </w:pPr>
    </w:p>
    <w:sectPr w:rsidR="00FC693F" w:rsidRPr="0006063C" w:rsidSect="00034616">
      <w:pgSz w:w="12240" w:h="15840"/>
      <w:pgMar w:top="720" w:right="792" w:bottom="720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4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0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0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 w:before="100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3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Linear Relationships Follow-up Check</dc:title>
  <dc:subject>Linear relationships</dc:subject>
  <dc:creator>Mentor Teaching</dc:creator>
  <cp:keywords>linear relationships, change rate, initial value, tables, rules, graphs</cp:keywords>
  <dc:description/>
  <cp:lastModifiedBy>Mentor Teaching</cp:lastModifiedBy>
  <cp:revision>1</cp:revision>
  <dcterms:created xsi:type="dcterms:W3CDTF">2026-10-03T00:00:00Z</dcterms:created>
  <dcterms:modified xsi:type="dcterms:W3CDTF">2026-10-03T00:00:00Z</dcterms:modified>
  <cp:category/>
</cp:coreProperties>
</file>