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Connect Two Details to an Answer</w:t>
      </w:r>
    </w:p>
    <w:p>
      <w:pPr>
        <w:pStyle w:val="Heading1"/>
      </w:pPr>
      <w:r>
        <w:t>Return to A Turn to Speak</w:t>
      </w:r>
    </w:p>
    <w:p>
      <w:r>
        <w:t>Original fictional story</w:t>
      </w:r>
    </w:p>
    <w:p>
      <w:r>
        <w:t>Jay's group was planning a short audio story. Two members began explaining their ideas at the same time. Jay handed everyone a blank card and waited while they wrote. He put the cards in the centre of the table. ‘Let us read each one before choosing,’ he said. When a quiet member reached for a card, Jay moved the microphone nearer to that member and waited. The group had five blue folders. At the end, Jay put both of that member's suggestions with the other ideas. The group still had to decide which ideas to use.</w:t>
      </w:r>
    </w:p>
    <w:p>
      <w:pPr>
        <w:spacing w:after="0"/>
      </w:pPr>
      <w:r>
        <w:t>1. Write a supported inference about Jay’s actions. Choose two different clues. After each clue, explain what it helps show.</w:t>
      </w: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p>
      <w:pPr>
        <w:spacing w:after="0" w:line="340" w:lineRule="exact"/>
        <w:pBdr>
          <w:bottom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17365D" w:themeColor="text2" w:themeShade="BF"/>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Two Details to an Answer</dc:title>
  <dc:subject>Evidence-reading bridge</dc:subject>
  <dc:creator>Mentor Teaching</dc:creator>
  <cp:keywords>question understanding, text evidence, inference</cp:keywords>
  <dc:description/>
  <cp:lastModifiedBy>Mentor Teaching</cp:lastModifiedBy>
  <cp:revision>1</cp:revision>
  <dcterms:created xsi:type="dcterms:W3CDTF">2013-12-23T23:15:00Z</dcterms:created>
  <dcterms:modified xsi:type="dcterms:W3CDTF">2013-12-23T23:15:00Z</dcterms:modified>
  <cp:category/>
</cp:coreProperties>
</file>