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Name the Quantity You Are Finding</w:t>
      </w:r>
    </w:p>
    <w:p>
      <w:pPr>
        <w:pStyle w:val="Heading1"/>
      </w:pPr>
      <w:r>
        <w:t>Make the Question Clear</w:t>
      </w:r>
    </w:p>
    <w:p>
      <w:r>
        <w:t>Return to these familiar lesson amounts. Point, label or explain before calculating.</w:t>
      </w:r>
    </w:p>
    <w:p>
      <w:pPr>
        <w:spacing w:after="0"/>
      </w:pPr>
      <w:r>
        <w:t>1. Twenty counters go into 4 equal groups. Name the total, what the 4 counts, and what you need to find. Then find it.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Two meters of ribbon are shared among 3 projects. What is the total? What receives a share? Does your answer describe meters for one project or the number of projects? Draw or explain one share.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the Quantity You Are Finding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