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Initial record</w:t>
      </w:r>
    </w:p>
    <w:p>
      <w:pPr>
        <w:pStyle w:val="Normal"/>
      </w:pPr>
      <w:r>
        <w:t>This is a new sequence; complete the initial claim before looking ahead.</w:t>
      </w:r>
    </w:p>
    <w:p>
      <w:pPr>
        <w:pStyle w:val="Setup"/>
      </w:pPr>
      <w:r>
        <w:t xml:space="preserve">0 ·Fresh 100 g;12°C start;24°C surroundings;14 min;matched U/V sleeves/cups/lids/procedure.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recheck evidence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U final (°C)</w:t>
            </w:r>
          </w:p>
        </w:tc>
        <w:tc>
          <w:tcPr>
            <w:shd w:fill="E5EAF0"/>
          </w:tcPr>
          <w:p>
            <w:pPr/>
            <w:r>
              <w:t>Sleeve V final (°C)</w:t>
            </w:r>
          </w:p>
        </w:tc>
      </w:tr>
      <w:tr>
        <w:tc>
          <w:tcPr/>
          <w:p>
            <w:pPr/>
            <w:r>
              <w:t>Ac-1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Ac-2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 xml:space="preserve">1. State a bounded claim and its support; mention what is not established.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Fresh recheck: initial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