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Initial conditions and claim</w:t>
      </w:r>
    </w:p>
    <w:p>
      <w:pPr>
        <w:pStyle w:val="Normal"/>
      </w:pPr>
      <w:r>
        <w:t>Write a bounded warming comparison, then turn to the new conditions. Keep both records.</w:t>
      </w:r>
    </w:p>
    <w:p>
      <w:pPr>
        <w:pStyle w:val="Setup"/>
      </w:pPr>
      <w:r>
        <w:t xml:space="preserve">Fresh 100 g;10°C start;22°C surroundings;20 min;matched L/N versions/cups/lids/exposure/procedure.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matched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L final (°C)</w:t>
            </w:r>
          </w:p>
        </w:tc>
        <w:tc>
          <w:tcPr>
            <w:shd w:fill="E5EAF0"/>
          </w:tcPr>
          <w:p>
            <w:pPr/>
            <w:r>
              <w:t>Sleeve N final (°C)</w:t>
            </w:r>
          </w:p>
        </w:tc>
      </w:tr>
      <w:tr>
        <w:tc>
          <w:tcPr/>
          <w:p>
            <w:pPr/>
            <w:r>
              <w:t>B-1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B-3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Write the supported comparison and list the conditions that matter for a new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Reteach conditions: initial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