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 to a Counterargument</w:t>
      </w:r>
    </w:p>
    <w:p>
      <w:r>
        <w:t>Classroom copy · 1 October 2026</w:t>
      </w:r>
    </w:p>
    <w:p>
      <w:r>
        <w:t>Respond to a counterargument by representing it accurately, acknowledging why it matters, and offering a related reason, practical change, qualification, or limit. You may support or oppose either position. Explain the other view fairly and give reasons for your reply.</w:t>
      </w:r>
    </w:p>
    <w:p>
      <w:pPr>
        <w:pStyle w:val="Heading1"/>
      </w:pPr>
      <w:r>
        <w:t>Represent the other view fairly</w:t>
      </w:r>
    </w:p>
    <w:p>
      <w:r>
        <w:t>A counterargument gives a reason someone might disagree with a claim. To respond well, first state that reason in a way its speaker could recognize. Do not add an extreme motive, leave out its strongest point, or answer a weaker version. Then acknowledge why the concern matters and respond with a related reason, evidence from the scenario, a practical change, or a limit on the claim. A response may accept part of the concern, qualify the claim, or offer a bounded plan. Check whether your reply addresses the concern rather than merely repeating your original claim. You may support or oppose either position. Focus on fair representation and clear reasoning.</w:t>
      </w:r>
    </w:p>
    <w:p>
      <w:pPr>
        <w:pageBreakBefore/>
      </w:pPr>
    </w:p>
    <w:p>
      <w:pPr>
        <w:pStyle w:val="Heading1"/>
        <w:spacing w:before="0"/>
      </w:pPr>
      <w:r>
        <w:t>Model exchange: A book recommendation display</w:t>
      </w:r>
    </w:p>
    <w:p>
      <w:r>
        <w:t>Original fictional instructional scenario; the people and events are invented.</w:t>
      </w:r>
    </w:p>
    <w:p>
      <w:r>
        <w:t>Maya: The school should display student book recommendations near the library so readers can learn about books classmates enjoy.</w:t>
        <w:br/>
        <w:br/>
        <w:t>Andre: A display would use limited wall space and take time to update. If a recommended title is not available, readers might be disappointed. A small shelf guide that someone checks could be more useful.</w:t>
        <w:br/>
        <w:br/>
        <w:t>Maya: That is a fair concern: space is limited, and an out-of-date recommendation could frustrate a reader. Andre’s small checked shelf guide may use less wall space, so the school could compare it with one small, dated display for four weeks. The display would list only titles currently available and remove a title when no copies remain. If no one can check it regularly, the display should pause. A trial could show whether the display can be kept current; it would not show that every reader uses it or that it works better than the shelf guide.</w:t>
      </w:r>
    </w:p>
    <w:p>
      <w:pPr>
        <w:pStyle w:val="Heading1"/>
      </w:pPr>
      <w:r>
        <w:t>Modeled exchange</w:t>
      </w:r>
    </w:p>
    <w:p>
      <w:r>
        <w:t>Read the exchange. Identify Maya’s claim, Andre’s counterargument and alternative, and Maya’s response. Notice how Maya names the actual concerns, acknowledges why they matter, suggests a bounded plan, and states what a short trial could not show.</w:t>
      </w:r>
    </w:p>
    <w:p>
      <w:pPr>
        <w:ind w:left="216"/>
      </w:pPr>
      <w:r>
        <w:t>Claim: display student recommendations near the library. Counterargument: limited wall space, time needed to update, and unavailable titles may disappoint readers. Alternative: a checked small shelf guide. Maya states those points fairly and acknowledges why they matter. She recognizes that the shelf guide may use less wall space, then proposes comparing it with a small dated display that lists available titles and pauses if no one can check it. A short trial could show whether the display can be kept current, but not whether every reader uses it or whether it is better than the shelf guide. A learner may prefer the guide or no display; score the reasoning, not the choice.</w:t>
      </w:r>
    </w:p>
    <w:p>
      <w:pPr>
        <w:pageBreakBefore/>
      </w:pPr>
    </w:p>
    <w:p>
      <w:pPr>
        <w:pStyle w:val="Heading1"/>
        <w:spacing w:before="0"/>
      </w:pPr>
      <w:r>
        <w:t>Guided response: The class book cart</w:t>
      </w:r>
    </w:p>
    <w:p>
      <w:r>
        <w:t>Original fictional instructional scenario; the people and events are invented.</w:t>
      </w:r>
    </w:p>
    <w:p>
      <w:r>
        <w:t>In a fictional Grade 6 classroom, students propose moving the class book cart beside the reading rug so classmates can choose books quickly.</w:t>
        <w:br/>
        <w:br/>
        <w:t>Lee: Putting the cart beside the rug could narrow the walking path or block access to nearby shelves. Readers who need a clear route might have trouble passing. Keeping the cart along the wall would leave more room, though choosing a book might take a little longer.</w:t>
      </w:r>
    </w:p>
    <w:p>
      <w:pPr>
        <w:pStyle w:val="Heading1"/>
      </w:pPr>
      <w:r>
        <w:t>Guided response</w:t>
      </w:r>
    </w:p>
    <w:p>
      <w:r>
        <w:t>Mark the students’ claim and Lee’s counterargument. Underline Lee’s reason and alternative. Then write a short reply that fairly restates the concern, acknowledges why it matters, gives a related reason or practical check, and names one unresolved point. Adapt this frame: “One concern is ___ because ___. This concern matters because ___. One response is ___. This addresses the concern by ___. It may still not solve ___.” Do not assume the cart fits; make any move conditional on checking the route. You may instead support leaving it by the wall if you explain why.</w:t>
      </w:r>
    </w:p>
    <w:p>
      <w:r>
        <w:t>Draft your reply (use the frame above;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2026-09-27T15:12:47Z</dcterms:created>
  <dcterms:modified xsi:type="dcterms:W3CDTF">2026-09-27T15:12:47Z</dcterms:modified>
  <cp:category/>
  <cp:version/>
  <dc:identifier/>
</cp:coreProperties>
</file>