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Cards 11–12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11 of 16 — Garden Label Check</w:t>
        <w:br/>
        <w:br/>
        <w:t>Read this fictional scene, question, and first draft. Record your revision and why it fits; correct unsupported statements that conflict with it. Use extra paper, dictation, or your usual response method if needed.</w:t>
        <w:br/>
        <w:br/>
        <w:t>After the morning watering, a club checked five labels placed beside its garden beds. Four labels could still be read, and one had a blurred word. The group recorded this one check before deciding whether to change its marker. Student draft: “Our labels never wash off.”</w:t>
        <w:br/>
        <w:br/>
        <w:t>Task: Question: What does this check show about the labels? Rewrite the draft so it matches the number of labels and the time observed.</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12 of 16 — Four-Card Routine Trial</w:t>
        <w:br/>
        <w:br/>
        <w:t>Read this fictional scene, question, and first draft. Record your revision and why it fits; correct unsupported statements that conflict with it. Use extra paper, dictation, or your usual response method if needed.</w:t>
        <w:br/>
        <w:br/>
        <w:t>During one afternoon, eight groups tried a new routine that used four review cards. Six groups finished their chosen cards within ten minutes. The teacher recorded the time and asked groups to keep the same number of cards for the trial. Student draft: “This routine always saves every group time.”</w:t>
        <w:br/>
        <w:br/>
        <w:t>Task: Question: What can the teacher conclude from this one trial? Narrow the draft and include the count or time that supports your revision.</w:t>
      </w:r>
    </w:p>
    <w:p>
      <w:pPr>
        <w:pageBreakBefore/>
      </w:pPr>
    </w:p>
    <w:p>
      <w:pPr>
        <w:pStyle w:val="Heading1"/>
        <w:spacing w:before="0"/>
      </w:pPr>
      <w:r>
        <w:t>Revision recording sheet · Cards 9–12</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09</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10</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11</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12</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sectPr w:rsidR="00FC693F" w:rsidRPr="0006063C" w:rsidSect="00034616">
      <w:headerReference w:type="default" r:id="rId9"/>
      <w:footerReference w:type="default" r:id="rId10"/>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Cards 11–12 and recording space</dc:title>
  <dc:subject>Stage-specific classroom selection</dc:subject>
  <dc:creator>Mentor Teaching</dc:creator>
  <cp:keywords/>
  <dc:description/>
  <cp:lastModifiedBy>Mentor Teaching</cp:lastModifiedBy>
  <cp:revision>1</cp:revision>
  <dcterms:created xsi:type="dcterms:W3CDTF">2026-09-27T17:41:49Z</dcterms:created>
  <dcterms:modified xsi:type="dcterms:W3CDTF">2026-09-27T17:41:49Z</dcterms:modified>
  <cp:category/>
  <cp:version/>
  <dc:identifier/>
</cp:coreProperties>
</file>