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A proposal needs a relevant test</w:t>
      </w:r>
    </w:p>
    <w:p>
      <w:pPr>
        <w:pStyle w:val="Normal"/>
      </w:pPr>
      <w:r>
        <w:t>Fictional response: “The new seam made the sleeve better. Its water finished lower, so the seam alone caused the improvement.”</w:t>
      </w:r>
    </w:p>
    <w:p>
      <w:pPr>
        <w:pStyle w:val="Setup"/>
      </w:pPr>
      <w:r>
        <w:t xml:space="preserve">Room 22°C; cups/lids and duration match, but water mass and start differ. One comparison, not repeated trials. Covered liquid water; cups/lids, duration, exposure and reading procedure match within and across trials. Surroundings stay at the stated room temperature. No ice, phase change, active heating/cooling, direct sunlight or meaningful evaporative cooling. Accuracy is not supplied.</w:t>
      </w:r>
    </w:p>
    <w:p>
      <w:pPr>
        <w:pStyle w:val="Caption"/>
      </w:pPr>
      <w:r>
        <w:t xml:space="preserve">Supplied design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Water g</w:t>
            </w:r>
          </w:p>
        </w:tc>
        <w:tc>
          <w:tcPr>
            <w:shd w:fill="E5EAF0"/>
          </w:tcPr>
          <w:p>
            <w:pPr/>
            <w:r>
              <w:t>Start °C</w:t>
            </w:r>
          </w:p>
        </w:tc>
        <w:tc>
          <w:tcPr>
            <w:shd w:fill="E5EAF0"/>
          </w:tcPr>
          <w:p>
            <w:pPr/>
            <w:r>
              <w:t>After 15 min °C</w:t>
            </w:r>
          </w:p>
        </w:tc>
      </w:tr>
      <w:tr>
        <w:tc>
          <w:tcPr/>
          <w:p>
            <w:pPr/>
            <w:r>
              <w:t>Old whole design</w:t>
            </w:r>
          </w:p>
        </w:tc>
        <w:tc>
          <w:tcPr/>
          <w:p>
            <w:pPr/>
            <w:r>
              <w:t>100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New whole design</w:t>
            </w:r>
          </w:p>
        </w:tc>
        <w:tc>
          <w:tcPr/>
          <w:p>
            <w:pPr/>
            <w:r>
              <w:t>200</w:t>
            </w:r>
          </w:p>
        </w:tc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15</w:t>
            </w:r>
          </w:p>
        </w:tc>
      </w:tr>
    </w:tbl>
    <w:p>
      <w:pPr>
        <w:pStyle w:val="Question"/>
      </w:pPr>
      <w:r>
        <w:t xml:space="preserve">1. Calculate each change. What can be described? Why can neither the endpoints nor subtraction isolate a design improvement here?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Plan a more informative comparison. Distinguish comparing old and new complete designs from isolating a seam’s effect. State how you will retain unexpected or missing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Reteach: propose a relevant test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