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0"/>
      </w:pPr>
      <w:r>
        <w:t>Blank record · one response and one next step</w:t>
      </w:r>
    </w:p>
    <w:p>
      <w:pPr>
        <w:pStyle w:val="Heading1"/>
      </w:pPr>
      <w:r>
        <w:t>1 · Target, task, and stimulus reference</w:t>
      </w:r>
    </w:p>
    <w:p>
      <w:r>
        <w:t>Write the specific learning target and exact short-check prompt. Identify the learner-facing text or problem by title and source/location; attach or reference the full stimulus when it is too long to copy. Keep the target narrow enough that the response can show it.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pStyle w:val="Heading1"/>
      </w:pPr>
      <w:r>
        <w:t>2 · Check conditions</w:t>
      </w:r>
    </w:p>
    <w:p>
      <w:r>
        <w:t>Note when and how the check was given, the directions, time, and response mode. Record relevant access or language supports without adding personal details.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pageBreakBefore/>
      </w:pPr>
    </w:p>
    <w:p>
      <w:pPr>
        <w:pStyle w:val="Heading1"/>
        <w:spacing w:before="0"/>
      </w:pPr>
      <w:r>
        <w:t>3 · Observable response evidence</w:t>
      </w:r>
    </w:p>
    <w:p>
      <w:r>
        <w:t>Copy a brief de-identified excerpt or describe the work exactly. Separate what was said, written, selected, or done from your interpretation. Do not add a learner name.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pStyle w:val="Heading1"/>
      </w:pPr>
      <w:r>
        <w:t>4 · What does it show—and not show?</w:t>
      </w:r>
    </w:p>
    <w:p>
      <w:r>
        <w:t>Interpret the observed evidence against the target: state what is present, what is missing or uncertain, and what one short response cannot establish. Consider more than one text-supported answer; save the next-step choice for Field 5.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pStyle w:val="Heading1"/>
      </w:pPr>
      <w:r>
        <w:t>5 · Possible next step</w:t>
      </w:r>
    </w:p>
    <w:p>
      <w:r>
        <w:t>Name a possible action that follows from the evidence: reteach, guided practice, independent practice, extend, clarify the conditions, or gather another check. More than one may fit; choose one and give its evidence-based reason in Field 6. Put the teaching move and fresh recheck in Field 7.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pageBreakBefore/>
      </w:pPr>
    </w:p>
    <w:p>
      <w:pPr>
        <w:pStyle w:val="Heading1"/>
        <w:spacing w:before="0"/>
      </w:pPr>
      <w:r>
        <w:t>6 · Evidence-based reason</w:t>
      </w:r>
    </w:p>
    <w:p>
      <w:r>
        <w:t>Name the exact observed response feature that makes the Field 5 choice fit. If the response is missing or unclear, do not assign a cause; state why you need to check conditions or gather usable evidence first.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pStyle w:val="Heading1"/>
      </w:pPr>
      <w:r>
        <w:t>7 · Next move and recheck</w:t>
      </w:r>
    </w:p>
    <w:p>
      <w:r>
        <w:t>Write the brief teaching/practice move and a fresh way to recheck the same target. Keep the key thinking demand while changing support only as needed.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pStyle w:val="Heading1"/>
      </w:pPr>
      <w:r>
        <w:t>8 · Review the interpretation</w:t>
      </w:r>
    </w:p>
    <w:p>
      <w:r>
        <w:t>Before using the decision beyond this task, check the directions, text access, language and response demands, time, other work, and any locally relevant support plan. Note what remains unverified.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pageBreakBefore/>
      </w:pPr>
    </w:p>
    <w:p>
      <w:pPr>
        <w:pStyle w:val="Heading1"/>
        <w:spacing w:before="0"/>
      </w:pPr>
      <w:r>
        <w:t>Use checklist</w:t>
      </w:r>
    </w:p>
    <w:p>
      <w:r>
        <w:t>Before relying on a next step, mark each item Yes or Not yet. If an item is Not yet, return to the record and clarify the evidence or conditions.</w:t>
      </w:r>
    </w:p>
    <w:p>
      <w:r>
        <w:t>[ ] Criterion 1 · The target names the intended learning and matches what the check asks the learner to show.</w:t>
      </w:r>
    </w:p>
    <w:p>
      <w:r>
        <w:t>[ ] Criterion 2 · The recorded response evidence describes what the learner actually said, wrote, selected, or did before interpreting it.</w:t>
      </w:r>
    </w:p>
    <w:p>
      <w:r>
        <w:t>[ ] Criterion 3 · The interpretation links evidence to the target and names what remains missing or uncertain.</w:t>
      </w:r>
    </w:p>
    <w:p>
      <w:r>
        <w:t>[ ] Criterion 4 · The next step addresses the evidence shown, rather than completion, speed, behavior, or an assumed cause.</w:t>
      </w:r>
    </w:p>
    <w:p>
      <w:r>
        <w:t>[ ] Criterion 5 · A blank, partial, or unsupported response is treated as limited evidence, not proof of a stable ability or misconception.</w:t>
      </w:r>
    </w:p>
    <w:p>
      <w:r>
        <w:t>[ ] Criterion 6 · Any alternate response mode preserves the target or clearly names what it no longer measures.</w:t>
      </w:r>
    </w:p>
    <w:p>
      <w:r>
        <w:t>[ ] Criterion 7 · The next move includes a fresh recheck of the same target after instruction or support.</w:t>
      </w:r>
    </w:p>
    <w:p>
      <w:r>
        <w:t>[ ] Criterion 8 · The teacher checks context and access conditions and avoids diagnosis or broad claims from one short response.</w:t>
      </w:r>
    </w:p>
    <w:p>
      <w:r>
        <w:t>This fictional practice check and blank record are teacher tools. Do not enter student names or identifying records.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20202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20202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200"/>
      <w:contextualSpacing/>
    </w:pPr>
    <w:rPr>
      <w:rFonts w:ascii="Arial" w:hAnsi="Arial"/>
      <w:color w:val="20202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decision record and checklist</dc:title>
  <dc:subject>Stage-specific classroom selection</dc:subject>
  <dc:creator>Mentor Teaching</dc:creator>
  <cp:keywords/>
  <dc:description/>
  <cp:lastModifiedBy>Mentor Teaching</cp:lastModifiedBy>
  <cp:revision>1</cp:revision>
  <dcterms:created xsi:type="dcterms:W3CDTF">2026-09-26T14:49:36Z</dcterms:created>
  <dcterms:modified xsi:type="dcterms:W3CDTF">2026-09-26T14:49:36Z</dcterms:modified>
  <cp:category/>
  <cp:version/>
  <dc:identifier/>
</cp:coreProperties>
</file>