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Claims, reasons and evidence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Read the situation and explain your own reasoning. Ask your teacher if you need the text read aloud, larger print, more time, or another way to respond.</w:t>
      </w:r>
    </w:p>
    <w:p>
      <w:pPr>
        <w:pStyle w:val="Heading1"/>
      </w:pPr>
      <w:r>
        <w:t>Tool labels</w:t>
      </w:r>
    </w:p>
    <w:p>
      <w:r>
        <w:t>A. In an invented one-afternoon session, 11 of 14 club members returned a paper punch to its assigned tray after reading a tool-name label. B. The craft club should label its tool trays with tool names. C. The club’s noticeboard lists four upcoming craft meetings. D. Tool-name labels can help members find the assigned place when returning tools.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B: ____ C: ____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Classroom copy · 1 October 2026</w:t>
      </w:r>
    </w:p>
    <w:p>
      <w:r>
        <w:t>Use Tool labels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Project recordings</w:t>
      </w:r>
    </w:p>
    <w:p>
      <w:r>
        <w:t>In an invented class, Jo proposes that each project group record a two-minute explanation so absent classmates can hear its main choices. Ren says: “Some members do not want their voices recorded, and making a recording takes editing time. A short written explanation of the group’s choices would be another option.” No recordings or written explanations have yet been made.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Classroom copy · 1 October 2026</w:t>
      </w:r>
    </w:p>
    <w:p>
      <w:r>
        <w:t>Use Project recordings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Claims, reasons and evidence</dc:title>
  <dc:subject>Classroom teaching resource</dc:subject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  <cp:version/>
  <dc:identifier/>
</cp:coreProperties>
</file>