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follow-up check</w:t>
      </w:r>
    </w:p>
    <w:p>
      <w:r>
        <w:t>Compare unit rates — follow-up check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Follow-up check task 1</w:t>
      </w:r>
    </w:p>
    <w:p>
      <w:r>
        <w:t>For identical folders with no fees, stall A charges 28 dollars for 7 folders; stall B charges 25 dollars for 5 folders. Which has the lower dollars per folder? Explain why comparing total prices could mislead.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Compare unit rates — follow-up check</w:t>
      </w:r>
    </w:p>
    <w:p>
      <w:r>
        <w:t>Compare unit rates — follow-up check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Follow-up check task 2</w:t>
      </w:r>
    </w:p>
    <w:p>
      <w:r>
        <w:t>At constant speeds robot A travels 18 meters in 3 seconds; robot B travels 30 meters in 5 seconds. Robot C travels 42 meters with no elapsed time supplied. Compare A and B in meters per second. Can C be ranked?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follow-up check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