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continue</w:t>
      </w:r>
    </w:p>
    <w:p>
      <w:r>
        <w:t>Compare unit rates — continue · page 1 of 1</w:t>
      </w:r>
    </w:p>
    <w:p>
      <w:pPr>
        <w:pStyle w:val="Heading2"/>
      </w:pPr>
      <w:r>
        <w:t>Continue task</w:t>
      </w:r>
    </w:p>
    <w:p>
      <w:r>
        <w:t>Two constant-rate pumps fill water. Pump A fills 21 liters in 3 minutes; pump B fills 24 liters in 4 minutes. Which fills more liters in 2 minutes at its same rate? Explain using a common basis.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continue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